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hd w:val="clear" w:color="auto" w:fill="ffffff"/>
        <w:spacing w:line="322" w:lineRule="atLeast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Βασικό"/>
        <w:spacing w:line="276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b w:val="1"/>
          <w:bCs w:val="1"/>
          <w:sz w:val="24"/>
          <w:szCs w:val="24"/>
          <w:rtl w:val="0"/>
        </w:rPr>
        <w:t>ΤΡΟΠΟΛΟΓΙΑ ΠΡΟΣΘΗΚΗ ΣΕ ΣΧΕΔΙΟ ΝΟΜΟΥ ΤΟΥ ΥΠΟΥΡΓΕΙΟΥ ΕΡΓΑΣΙΑΣ</w:t>
      </w:r>
    </w:p>
    <w:p>
      <w:pPr>
        <w:pStyle w:val="Βασικό"/>
        <w:spacing w:line="276" w:lineRule="auto"/>
        <w:jc w:val="center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Βασικό"/>
        <w:shd w:val="clear" w:color="auto" w:fill="ffffff"/>
        <w:spacing w:line="322" w:lineRule="atLeast"/>
        <w:jc w:val="center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ΑΙΤΙΟΛΟΓΙΚΗ ΕΚΘΕΣΗ</w:t>
      </w:r>
    </w:p>
    <w:p>
      <w:pPr>
        <w:pStyle w:val="Βασικό"/>
        <w:shd w:val="clear" w:color="auto" w:fill="ffffff"/>
        <w:spacing w:line="322" w:lineRule="atLeast"/>
        <w:jc w:val="center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Βασικό"/>
        <w:shd w:val="clear" w:color="auto" w:fill="ffffff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Με τον Ν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. 4336/2015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θεσπίστηκαν νέα όρια ηλικίας για τη θεμελίωση δικαιώματος σύνταξης μελών οικογενείας με αναπηρία </w:t>
      </w:r>
      <w:r>
        <w:rPr>
          <w:outline w:val="0"/>
          <w:color w:val="222222"/>
          <w:sz w:val="24"/>
          <w:szCs w:val="24"/>
          <w:u w:color="222222"/>
          <w:rtl w:val="0"/>
          <w:lang w:val="de-DE"/>
          <w14:textFill>
            <w14:solidFill>
              <w14:srgbClr w14:val="222222"/>
            </w14:solidFill>
          </w14:textFill>
        </w:rPr>
        <w:t xml:space="preserve">(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συζύγων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γονέων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αδερφών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),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αρμοδιότητας του Υπουργείου Εργασίας και Κοινωνικής Ασφάλισης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.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Από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19/8/2015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και μετά ως όριο ηλικίας για την παραπάνω κατηγορία ασφαλισμένων θεσπίστηκε το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55</w:t>
      </w:r>
      <w:r>
        <w:rPr>
          <w:outline w:val="0"/>
          <w:color w:val="222222"/>
          <w:sz w:val="24"/>
          <w:szCs w:val="24"/>
          <w:u w:color="222222"/>
          <w:vertAlign w:val="superscript"/>
          <w:rtl w:val="0"/>
          <w14:textFill>
            <w14:solidFill>
              <w14:srgbClr w14:val="222222"/>
            </w14:solidFill>
          </w14:textFill>
        </w:rPr>
        <w:t>ο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  έτος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το οποίο αυξάνεται σταδιακά μέχρι το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62</w:t>
      </w:r>
      <w:r>
        <w:rPr>
          <w:outline w:val="0"/>
          <w:color w:val="222222"/>
          <w:sz w:val="24"/>
          <w:szCs w:val="24"/>
          <w:u w:color="222222"/>
          <w:vertAlign w:val="superscript"/>
          <w:rtl w:val="0"/>
          <w14:textFill>
            <w14:solidFill>
              <w14:srgbClr w14:val="222222"/>
            </w14:solidFill>
          </w14:textFill>
        </w:rPr>
        <w:t>ο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 έτος το οποίο θα ισχύει από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1/1/2022.</w:t>
      </w:r>
    </w:p>
    <w:p>
      <w:pPr>
        <w:pStyle w:val="Βασικό"/>
        <w:shd w:val="clear" w:color="auto" w:fill="ffffff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Με τις διατάξεις της περ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.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β΄ της παραγράφου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1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του άρθρου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56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του ΠΔ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169/2007 (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Α΄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210)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όπως τροποποιήθηκε και ισχύει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οι από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1/1/1983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μέχρι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31/12/1992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πολιτικοί υπάλληλοι του δημοσίου που έχουν ανίκανο για κάθε βιοποριστικό επάγγελμα παιδί με ποσοστό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67%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και άνω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δικαιούνται σύνταξη με τη συμπλήρωση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25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ετών συντάξιμης υπηρεσίας και το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50</w:t>
      </w:r>
      <w:r>
        <w:rPr>
          <w:outline w:val="0"/>
          <w:color w:val="222222"/>
          <w:sz w:val="24"/>
          <w:szCs w:val="24"/>
          <w:u w:color="222222"/>
          <w:vertAlign w:val="superscript"/>
          <w:rtl w:val="0"/>
          <w14:textFill>
            <w14:solidFill>
              <w14:srgbClr w14:val="222222"/>
            </w14:solidFill>
          </w14:textFill>
        </w:rPr>
        <w:t>ο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  έτος της ηλικίας τους Οι ίδιες προϋποθέσεις ισχύουν και για τους από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1/1/1993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ασφαλισμένους του δημοσίου σύμφωνα με τις διατάξεις της περ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.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α΄της παραγρ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.1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του αρθρ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. 3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του ν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.2084/1992 (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Α΄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165)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όπως ισχύει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μετά την αντικατάστασή της με την παρ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.7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του αρθρ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.6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του ν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3865/2010 (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Α΄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120) .</w:t>
      </w:r>
    </w:p>
    <w:p>
      <w:pPr>
        <w:pStyle w:val="Βασικό"/>
        <w:shd w:val="clear" w:color="auto" w:fill="ffffff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Με τον ν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. 4387/2016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έχει δημιουργηθεί ο Ενιαίος Φορέας Κοινωνικής Ασφάλισης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(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ΕΦΚΑ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),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ο οποίος πρέπει να έχει ενιαίους κανόνες συντάξεων και παροχών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ούτως ώστε να πάψουν υπάρχουν και να αποκατασταθούν οι αδικίες του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Ν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4336/2015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για τους εργαζόμενους του ιδιωτικού τομέα που αναλαμβάνουν τη φροντίδα ατόμων με βαριές αναπηρίες όπως είναι γονείς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κηδεμόνες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αδέλφια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σε ποσοστό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67%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και άνω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άγαμων και δεν ασκούν κανένα επάγγελμα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όπως και οι σύζυγοι αναπήρων με ποσοστό αναπηρίας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80%.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Οι άνθρωποι αυτοί τα τελευταία χρόνια βρίσκονται αντιμέτωποι με άδικες ανατροπές ως προς τις προϋποθέσεις θεμελίωσης συνταξιοδοτικού δικαιώματος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χωρίς κανένα αντιστάθμισμα από κοινωνικές δομές και υπηρεσίες υποστήριξης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Με αποτέλεσμα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οι εργαζόμενοι στον ιδιωτικό τομέα να χάνουν με τις νέες ρυθμίσεις το δικαίωμα να συνταξιοδοτούνται χωρίς όριο ηλικίας και με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7.500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ένσημα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Σε αντίθεση με τους δημοσίους υπαλλήλους της ίδιας κατηγορίας που – πολύ σωστά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δικαιούνται σύνταξη με τη συμπλήρωση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25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ετών συντάξιμης υπηρεσίας και το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50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ό έτος της ηλικίας τους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Όμως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σε μια ευνομούμενη Πολιτεία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δεν νοούνται πολίτες Α και Β κατηγορίας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Συνεπώς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το κοινωνικοασφαλιστικό σύστημά μας θα πρέπει να έχει ενιαίους κανόνες και να αντιμετωπίζει αυτές τις ευάλωτες κοινωνικές ομάδες με ιδιαίτερη ευαισθησία ή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τουλάχιστον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με απόλυτη ισονομία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Το χρωστάμε σ΄ αυτούς τους γονείς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κηδεμόνες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αδέλφια και συζύγους ατόμων με βαριά αναπηρία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διότι με το πέρασμα των χρόνων και της ηλικίας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έχουν όλο και μεγαλύτερη ανάγκη προστασίας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Βασικό"/>
        <w:shd w:val="clear" w:color="auto" w:fill="ffffff"/>
        <w:ind w:left="765" w:firstLine="675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Βασικό"/>
        <w:shd w:val="clear" w:color="auto" w:fill="ffffff"/>
        <w:spacing w:line="322" w:lineRule="atLeast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                                         ΠΡΟΤΕΙΝΟΜΕΝΗ ΤΡΟΠΟΛΟΓΙΑ</w:t>
      </w:r>
    </w:p>
    <w:p>
      <w:pPr>
        <w:pStyle w:val="Βασικό"/>
        <w:shd w:val="clear" w:color="auto" w:fill="ffffff"/>
        <w:spacing w:line="322" w:lineRule="atLeast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Βασικό"/>
        <w:shd w:val="clear" w:color="auto" w:fill="ffffff"/>
        <w:spacing w:line="322" w:lineRule="atLeast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           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Στην περίπτωση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2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της υποπαραγράφου Ε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3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της παραγράφου Ε του άρθρου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2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του ν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. 4336/2015,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προστίθεται στοιχείο «γ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.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» ως εξής</w:t>
      </w:r>
      <w:r>
        <w:rPr>
          <w:b w:val="1"/>
          <w:bCs w:val="1"/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:</w:t>
      </w:r>
    </w:p>
    <w:p>
      <w:pPr>
        <w:pStyle w:val="Βασικό"/>
        <w:shd w:val="clear" w:color="auto" w:fill="ffffff"/>
        <w:spacing w:line="230" w:lineRule="atLeast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γ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.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«Στις περιπτώσεις που από την ισχύουσα μέχρι τη δημοσίευση του νόμου αυτού νομοθεσία  προβλέπεται αύξηση του ορίου ηλικίας για θεμελίωση δικαιώματος πλήρους  σύνταξης λόγω γήρατος μελών οικογενείας με αναπηρία </w:t>
      </w:r>
      <w:r>
        <w:rPr>
          <w:outline w:val="0"/>
          <w:color w:val="222222"/>
          <w:sz w:val="24"/>
          <w:szCs w:val="24"/>
          <w:u w:color="222222"/>
          <w:rtl w:val="0"/>
          <w:lang w:val="de-DE"/>
          <w14:textFill>
            <w14:solidFill>
              <w14:srgbClr w14:val="222222"/>
            </w14:solidFill>
          </w14:textFill>
        </w:rPr>
        <w:t xml:space="preserve">(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συζύγων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γονέων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αδερφών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),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ορίζεται το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50</w:t>
      </w:r>
      <w:r>
        <w:rPr>
          <w:outline w:val="0"/>
          <w:color w:val="222222"/>
          <w:sz w:val="24"/>
          <w:szCs w:val="24"/>
          <w:u w:color="222222"/>
          <w:vertAlign w:val="superscript"/>
          <w:rtl w:val="0"/>
          <w14:textFill>
            <w14:solidFill>
              <w14:srgbClr w14:val="222222"/>
            </w14:solidFill>
          </w14:textFill>
        </w:rPr>
        <w:t>ο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έτος της ηλικίας ως ελάχιστο όριο για τη λήψη του δικαιώματος αυτού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.</w:t>
      </w:r>
      <w:r>
        <w:rPr>
          <w:outline w:val="0"/>
          <w:color w:val="222222"/>
          <w:sz w:val="24"/>
          <w:szCs w:val="24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»</w:t>
      </w:r>
    </w:p>
    <w:p>
      <w:pPr>
        <w:pStyle w:val="Βασικό"/>
        <w:shd w:val="clear" w:color="auto" w:fill="ffffff"/>
        <w:spacing w:line="322" w:lineRule="atLeast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Βασικό"/>
        <w:shd w:val="clear" w:color="auto" w:fill="ffffff"/>
        <w:spacing w:line="322" w:lineRule="atLeast"/>
        <w:jc w:val="both"/>
      </w:pP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</w:t>
      </w:r>
    </w:p>
    <w:sectPr>
      <w:headerReference w:type="default" r:id="rId4"/>
      <w:footerReference w:type="default" r:id="rId5"/>
      <w:pgSz w:w="11900" w:h="16840" w:orient="portrait"/>
      <w:pgMar w:top="993" w:right="991" w:bottom="426" w:left="851" w:header="345" w:footer="74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">
    <w:name w:val="Κεφαλίδα"/>
    <w:next w:val="Κεφαλίδα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